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Lentelstinklelis"/>
        <w:tblW w:w="5103"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tblGrid>
      <w:tr w:rsidR="0006079E" w14:paraId="65764B98" w14:textId="77777777" w:rsidTr="00E70645">
        <w:tc>
          <w:tcPr>
            <w:tcW w:w="5103" w:type="dxa"/>
          </w:tcPr>
          <w:p w14:paraId="26C4C2EA" w14:textId="77777777" w:rsidR="0006079E" w:rsidRDefault="0006079E" w:rsidP="0006079E">
            <w:pPr>
              <w:tabs>
                <w:tab w:val="left" w:pos="5070"/>
                <w:tab w:val="left" w:pos="5366"/>
                <w:tab w:val="left" w:pos="6771"/>
                <w:tab w:val="left" w:pos="7363"/>
              </w:tabs>
              <w:jc w:val="both"/>
            </w:pPr>
            <w:r>
              <w:t>PATVIRTINTA</w:t>
            </w:r>
          </w:p>
        </w:tc>
      </w:tr>
      <w:tr w:rsidR="0006079E" w14:paraId="38738B1A" w14:textId="77777777" w:rsidTr="00E70645">
        <w:tc>
          <w:tcPr>
            <w:tcW w:w="5103" w:type="dxa"/>
          </w:tcPr>
          <w:p w14:paraId="063EF617" w14:textId="77777777" w:rsidR="0006079E" w:rsidRDefault="0006079E" w:rsidP="0006079E">
            <w:r>
              <w:t>Klaipėdos miesto savivaldybės</w:t>
            </w:r>
            <w:r w:rsidR="00343D40">
              <w:t xml:space="preserve"> tarybos</w:t>
            </w:r>
          </w:p>
        </w:tc>
      </w:tr>
      <w:bookmarkStart w:id="0" w:name="registravimoDataIlga"/>
      <w:tr w:rsidR="00343D40" w14:paraId="3E746F82" w14:textId="77777777" w:rsidTr="00E70645">
        <w:trPr>
          <w:trHeight w:val="304"/>
        </w:trPr>
        <w:tc>
          <w:tcPr>
            <w:tcW w:w="5103" w:type="dxa"/>
          </w:tcPr>
          <w:p w14:paraId="43AC2782" w14:textId="77777777" w:rsidR="00343D40" w:rsidRDefault="00343D40" w:rsidP="00343D40">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 </w:t>
            </w:r>
            <w:r>
              <w:rPr>
                <w:noProof/>
              </w:rPr>
              <w:fldChar w:fldCharType="end"/>
            </w:r>
            <w:bookmarkEnd w:id="0"/>
            <w:r>
              <w:rPr>
                <w:noProof/>
              </w:rPr>
              <w:t xml:space="preserve"> </w:t>
            </w:r>
            <w:r>
              <w:t xml:space="preserve">sprendimu Nr. </w:t>
            </w:r>
            <w:bookmarkStart w:id="1" w:name="registravimoNr"/>
            <w:r>
              <w:t>.</w:t>
            </w:r>
            <w:bookmarkEnd w:id="1"/>
          </w:p>
        </w:tc>
      </w:tr>
    </w:tbl>
    <w:p w14:paraId="13E69A6F" w14:textId="77777777" w:rsidR="00832CC9" w:rsidRPr="00F72A1E" w:rsidRDefault="00832CC9" w:rsidP="0006079E">
      <w:pPr>
        <w:jc w:val="center"/>
      </w:pPr>
    </w:p>
    <w:p w14:paraId="10BF3D63" w14:textId="77777777" w:rsidR="00832CC9" w:rsidRPr="00F72A1E" w:rsidRDefault="00832CC9" w:rsidP="0006079E">
      <w:pPr>
        <w:jc w:val="center"/>
      </w:pPr>
    </w:p>
    <w:p w14:paraId="19202317" w14:textId="77777777" w:rsidR="001B15C7" w:rsidRDefault="001B15C7" w:rsidP="001B15C7">
      <w:pPr>
        <w:tabs>
          <w:tab w:val="left" w:pos="14656"/>
        </w:tabs>
        <w:jc w:val="center"/>
        <w:rPr>
          <w:b/>
          <w:sz w:val="20"/>
          <w:szCs w:val="20"/>
        </w:rPr>
      </w:pPr>
      <w:r>
        <w:rPr>
          <w:b/>
        </w:rPr>
        <w:t>KLAIPĖDOS REGOS UGDYMO CENTRO</w:t>
      </w:r>
    </w:p>
    <w:p w14:paraId="00EEEBF9" w14:textId="77777777" w:rsidR="001B15C7" w:rsidRDefault="001B15C7" w:rsidP="001B15C7">
      <w:pPr>
        <w:jc w:val="center"/>
        <w:rPr>
          <w:b/>
        </w:rPr>
      </w:pPr>
      <w:r>
        <w:rPr>
          <w:b/>
        </w:rPr>
        <w:t>2022 METŲ VEIKLOS ATASKAITA</w:t>
      </w:r>
    </w:p>
    <w:p w14:paraId="68DF4EED" w14:textId="77777777" w:rsidR="001B15C7" w:rsidRPr="00F72A1E" w:rsidRDefault="001B15C7" w:rsidP="001B15C7">
      <w:pPr>
        <w:jc w:val="center"/>
      </w:pPr>
    </w:p>
    <w:p w14:paraId="59E3BF07" w14:textId="77777777" w:rsidR="001B15C7" w:rsidRDefault="001B15C7" w:rsidP="001B15C7">
      <w:pPr>
        <w:ind w:firstLine="720"/>
        <w:jc w:val="both"/>
      </w:pPr>
      <w:r>
        <w:t xml:space="preserve">Klaipėdos regos ugdymo centras (toliau – Centras) įgyvendina ikimokyklinio, priešmokyklinio ugdymo bei vaikų ir suaugusiųjų neformaliojo ugdymo programas, taiko įtraukiojo ir individualizuoto ugdymo sampratos elementus: kiekvieno ugdytinio unikalumo pripažinimas ir paisymas, švietimo pagalbos ir ugdymo programų lankstumas, aprėpiantis bendrojo ir neformaliojo švietimo prieinamumą ikimokyklinio amžiaus vaikams ir integruotai ugdomiems mokiniams bei suaugusiems ugdytiniams, turintiems regos negalią. Plėtojami socialiniai ryšiai ir tarpinstitucinis bendradarbiavimas, teikiant </w:t>
      </w:r>
      <w:proofErr w:type="spellStart"/>
      <w:r>
        <w:t>tiflopedagoginę</w:t>
      </w:r>
      <w:proofErr w:type="spellEnd"/>
      <w:r>
        <w:t xml:space="preserve"> pagalbą mokiniui, mokytojui ir mokyklai. Bendradarbiaujant su socialiniais partneriais, aklieji ir silpnaregiai ruošiami savarankiškam gyvenimui ir tolimesniam mokymuisi bei integracijai į visuomenę. </w:t>
      </w:r>
    </w:p>
    <w:p w14:paraId="11244830" w14:textId="77777777" w:rsidR="001B15C7" w:rsidRDefault="001B15C7" w:rsidP="001B15C7">
      <w:pPr>
        <w:ind w:firstLine="720"/>
        <w:jc w:val="both"/>
      </w:pPr>
      <w:r>
        <w:t>2022-09-01 duomenimis, Centre ugdyti 150 ugdytinių, iš jų: 61 mokinys – ikimokyklinio ugdymo grupėse, 15 mokinių – priešmokyklinio ugdymo grupėje, 32 mokiniai su regos negalia, kurie integruotai mokosi kitose Klaipėdos miesto švietimo įstaigose, 42 suaugę ugdytiniai su regos negalia  ̶  Socialinio ugdymo skyriuje.</w:t>
      </w:r>
    </w:p>
    <w:p w14:paraId="37F20858" w14:textId="77777777" w:rsidR="001B15C7" w:rsidRDefault="001B15C7" w:rsidP="001B15C7">
      <w:pPr>
        <w:tabs>
          <w:tab w:val="left" w:pos="924"/>
        </w:tabs>
        <w:ind w:firstLine="709"/>
        <w:jc w:val="both"/>
      </w:pPr>
      <w:r>
        <w:t xml:space="preserve">Praėjusiais metais Centras veikė vadovaudamasis 2022–2024 m. strateginiu planu (toliau – Strateginis planas) ir 2022 m. veiklos planu (toliau – Veiklos planas). Centro bendruomenė 2022 m. išsikėlė šias prioritetinės veiklos kryptis: 1) telkti savivaldą, ugdytinius ir jų tėvus (globėjus) bei personalą darnios bendruomenės vystymosi tikslų įgyvendinimui; 2) siekti veiksmingesnės ugdymo bei švietimo pagalbos kokybės, pagrindinį dėmesį skiriant </w:t>
      </w:r>
      <w:proofErr w:type="spellStart"/>
      <w:r>
        <w:t>įtraukiajam</w:t>
      </w:r>
      <w:proofErr w:type="spellEnd"/>
      <w:r>
        <w:t xml:space="preserve"> ugdymui; 3) efektyviau taikyti informacines technologijas ugdymo procese ir vidaus procesų valdyme. Strateginiame ir Veiklos planuose buvo iškelti konkretūs veiklos tikslai ir uždaviniai, numatytos priemonės laukiamam rezultatui pasiekti. </w:t>
      </w:r>
    </w:p>
    <w:p w14:paraId="5B36E691" w14:textId="77777777" w:rsidR="001B15C7" w:rsidRPr="00CF6A22" w:rsidRDefault="001B15C7" w:rsidP="001B15C7">
      <w:pPr>
        <w:ind w:firstLine="709"/>
        <w:jc w:val="both"/>
      </w:pPr>
      <w:r>
        <w:t>Siekiant Strateginio plano pirmojo tikslo – užtikrinti kokybišką ugdymo proceso organizavimą</w:t>
      </w:r>
      <w:r w:rsidRPr="5C471363">
        <w:rPr>
          <w:color w:val="FF0000"/>
        </w:rPr>
        <w:t xml:space="preserve"> </w:t>
      </w:r>
      <w:r>
        <w:t xml:space="preserve">– Centro veikla buvo orientuojama į Centro ir ugdytinių tėvų (globėjų) bendradarbiavimo stiprinimą, siekiant veiksmingesnės švietimo pagalbos, ugdant buvo taikomos </w:t>
      </w:r>
      <w:proofErr w:type="spellStart"/>
      <w:r>
        <w:t>patyriminio</w:t>
      </w:r>
      <w:proofErr w:type="spellEnd"/>
      <w:r>
        <w:t xml:space="preserve"> ugdymo strategijos. Tikslams pasiekti buvo vykdomi trys Veiklos plano uždaviniai: </w:t>
      </w:r>
    </w:p>
    <w:p w14:paraId="64383745" w14:textId="77777777" w:rsidR="001B15C7" w:rsidRDefault="001B15C7" w:rsidP="001B15C7">
      <w:pPr>
        <w:tabs>
          <w:tab w:val="left" w:pos="420"/>
        </w:tabs>
        <w:ind w:firstLine="732"/>
        <w:jc w:val="both"/>
      </w:pPr>
      <w:r>
        <w:t>– įgyvendinant pirmąjį uždavinį – stiprinti bendruomenės savivaldą ir skatinti mokytojų, mokinių ir jų tėvų (</w:t>
      </w:r>
      <w:r w:rsidRPr="005060DE">
        <w:t>globėjų) bendradarbiavimą, plėtojant projektinių, metodinių ir kūrybinių grupių veiklą – buvo ugdomi 150 ugdytiniai, įgyvendintos devynios neformaliojo švietimo programos: ikimokyklinio, priešmokyklinio ugdymo bei vaikų ir suaugusiųjų meninio ugdymo, socialinio ugdymo ir saviraiškos, vizualinio mąstymo ir regimųjų funkcijų</w:t>
      </w:r>
      <w:r>
        <w:t xml:space="preserve"> lavinimo, prevencinė smurto ir patyčių programa „</w:t>
      </w:r>
      <w:proofErr w:type="spellStart"/>
      <w:r>
        <w:t>Zipio</w:t>
      </w:r>
      <w:proofErr w:type="spellEnd"/>
      <w:r>
        <w:t xml:space="preserve"> draugai“, socialinių įgūdžių ugdymo programa „</w:t>
      </w:r>
      <w:proofErr w:type="spellStart"/>
      <w:r>
        <w:t>Kimochis</w:t>
      </w:r>
      <w:proofErr w:type="spellEnd"/>
      <w:r>
        <w:t>“. Centro Mokytojų ir Metodinė taryb</w:t>
      </w:r>
      <w:r w:rsidRPr="00920C2D">
        <w:t>os</w:t>
      </w:r>
      <w:r>
        <w:t xml:space="preserve">, atsižvelgdamos į stebėsenos ir įsivertinimo rezultatus, vykdė pedagogų ir kitų specialistų kvalifikacijos tobulinimo programą, organizavo metodinius renginius: „Bendradarbiavimo, profesinio augimo ir socialinės bei emocinės gerovės palaikymas mokinio ugdymosi sėkmei“, „Tarpinstitucinis bendradarbiavimas </w:t>
      </w:r>
      <w:proofErr w:type="spellStart"/>
      <w:r>
        <w:t>įtraukiajame</w:t>
      </w:r>
      <w:proofErr w:type="spellEnd"/>
      <w:r>
        <w:t xml:space="preserve"> ugdyme“, „Pagalbos mokiniui, šeimai ir ugdymo įstaigai teikimo modelis. Proceso eiga nuo mokinio sutikimo iki realios pagalbos“. Centro Specialiojo ugdymo metodinė grupė ir Metodinė taryba dalinosi praktine darbo patirtimi, organizavo atviras veiklas, taikant veiksmingesnius ugdymo(</w:t>
      </w:r>
      <w:proofErr w:type="spellStart"/>
      <w:r>
        <w:t>si</w:t>
      </w:r>
      <w:proofErr w:type="spellEnd"/>
      <w:r>
        <w:t xml:space="preserve">) būdus: ugdymo aplinkos svarba mokinio veiklos tikslingumui, socialinės emocinės gerovės palaikymas mokinio su regos negalia ugdymosi sėkmei, išmaniųjų technologijų panaudojimo galimybės, užtikrinant informacijos šaltinių prieinamumą žmonėms su regos negalia. Suburtos bendruomenės kūrybinės darbo grupės įgyvendino edukacinius ir kultūrinius projektus: tolerancijos ugdymo „Tavo kelyje neregys“, sveikos ir saugios gyvensenos „Judu, žaidžiu, sveikai gyvenu“, Klaipėdos miesto 770-mečio minėjimui „Iš patirties per patirtį ‒ pažinkime Klaipėdą“ ir respublikinis muzikinės saviraiškos „Skiriu tau dainą, mano mieste!“. </w:t>
      </w:r>
      <w:r>
        <w:lastRenderedPageBreak/>
        <w:t xml:space="preserve">Vidutiniškai 5 dienas per metus 22 pedagogai ir 3 vadovai tobulino kvalifikaciją pagal Centro ilgalaikę kvalifikacijos tobulinimo programą „Bendradarbiavimo kultūros </w:t>
      </w:r>
      <w:proofErr w:type="spellStart"/>
      <w:r>
        <w:t>bendrakūra</w:t>
      </w:r>
      <w:proofErr w:type="spellEnd"/>
      <w:r>
        <w:t xml:space="preserve"> siekiant suteikti pagalbą mokiniui”. 5 mokytojų padėjėjai vidutiniškai 2 dienas dalyvavo kvalifikacijos tobulinimo renginiuose ir įgijo žinių apie ikimokyklinio ir priešmokyklinio amžiaus vaikų psichologijos ir raidos ypatumus. 2 mokytojų padėjėjai ir 16 mokytojų dalyvavo 24 valandų </w:t>
      </w:r>
      <w:proofErr w:type="spellStart"/>
      <w:r>
        <w:t>savipraktikos</w:t>
      </w:r>
      <w:proofErr w:type="spellEnd"/>
      <w:r>
        <w:t xml:space="preserve"> ir </w:t>
      </w:r>
      <w:proofErr w:type="spellStart"/>
      <w:r>
        <w:t>savirefleksijos</w:t>
      </w:r>
      <w:proofErr w:type="spellEnd"/>
      <w:r>
        <w:t xml:space="preserve"> mokymuose. Bendradarbiaujant su šalies ir tarptautinėmis organizacijomis, buvo surinkta 13980 Eur paramos lėšų, kurios buvo panaudotos, organizuojant tarptautinę stovyklą „Pažinimo stebuklas – 2022” 66 mokiniams su regos negalia ir jų mokytojams iš Lietuvos, Ukrainos, Estijos ir Lenkijos. </w:t>
      </w:r>
    </w:p>
    <w:p w14:paraId="5BAD2FCD" w14:textId="77777777" w:rsidR="001B15C7" w:rsidRPr="00FB5419" w:rsidRDefault="001B15C7" w:rsidP="001B15C7">
      <w:pPr>
        <w:tabs>
          <w:tab w:val="left" w:pos="420"/>
        </w:tabs>
        <w:ind w:firstLine="732"/>
        <w:jc w:val="both"/>
      </w:pPr>
      <w:r>
        <w:t xml:space="preserve">– įgyvendinant antrąjį uždavinį </w:t>
      </w:r>
      <w:r w:rsidRPr="5C471363">
        <w:rPr>
          <w:rFonts w:eastAsia="SimSun"/>
        </w:rPr>
        <w:t xml:space="preserve">– siekti veiksmingesnės ugdymo bei švietimo pagalbos kokybės, pagrindinį dėmesį skiriant </w:t>
      </w:r>
      <w:proofErr w:type="spellStart"/>
      <w:r w:rsidRPr="5C471363">
        <w:rPr>
          <w:rFonts w:eastAsia="SimSun"/>
        </w:rPr>
        <w:t>įtrauki</w:t>
      </w:r>
      <w:r>
        <w:rPr>
          <w:rFonts w:eastAsia="SimSun"/>
        </w:rPr>
        <w:t>a</w:t>
      </w:r>
      <w:r w:rsidRPr="5C471363">
        <w:rPr>
          <w:rFonts w:eastAsia="SimSun"/>
        </w:rPr>
        <w:t>jam</w:t>
      </w:r>
      <w:proofErr w:type="spellEnd"/>
      <w:r w:rsidRPr="5C471363">
        <w:rPr>
          <w:rFonts w:eastAsia="SimSun"/>
        </w:rPr>
        <w:t xml:space="preserve"> ugdymui – buvo </w:t>
      </w:r>
      <w:r>
        <w:t xml:space="preserve">tikslingai organizuotas švietimo pagalbos teikimas ugdytiniams, patiriantiems mokymosi sunkumų dėl regos sutrikimo </w:t>
      </w:r>
      <w:r w:rsidRPr="00E91923">
        <w:t>ir</w:t>
      </w:r>
      <w:r>
        <w:t xml:space="preserve"> sulėtėjusios raidos. Specialioji ir </w:t>
      </w:r>
      <w:proofErr w:type="spellStart"/>
      <w:r>
        <w:t>tiflopedagoginė</w:t>
      </w:r>
      <w:proofErr w:type="spellEnd"/>
      <w:r>
        <w:t xml:space="preserve"> pagalba teikta 62 mokiniams, iš jų: 32 mokiniams su regos negalia, kurie integruotai ugdomi kitose miesto mokyklose, ir 42 suaugusiems, netekusiems regėjimo. 5</w:t>
      </w:r>
      <w:r w:rsidRPr="5C471363">
        <w:rPr>
          <w:color w:val="000000" w:themeColor="text1"/>
        </w:rPr>
        <w:t xml:space="preserve"> vaikams ugdymas vykdytas pagal pritaikytas programas ir jiems buvo tei</w:t>
      </w:r>
      <w:r>
        <w:rPr>
          <w:color w:val="000000" w:themeColor="text1"/>
        </w:rPr>
        <w:t>kiama mokytojo padėjėjo pagalba.</w:t>
      </w:r>
      <w:r w:rsidRPr="5C471363">
        <w:rPr>
          <w:color w:val="000000" w:themeColor="text1"/>
        </w:rPr>
        <w:t xml:space="preserve"> </w:t>
      </w:r>
      <w:r w:rsidRPr="00CE4C2D">
        <w:t>Logopedo pagalba buvo teikta 35 vaikams, iš kurių 20 proc</w:t>
      </w:r>
      <w:r>
        <w:t xml:space="preserve">. </w:t>
      </w:r>
      <w:r w:rsidRPr="00CE4C2D">
        <w:t xml:space="preserve">pašalinti kalbos ir kalbėjimo sutrikimai, o likusiems 80 proc. tęsiamas </w:t>
      </w:r>
      <w:proofErr w:type="spellStart"/>
      <w:r w:rsidRPr="00CE4C2D">
        <w:t>logopedinės</w:t>
      </w:r>
      <w:proofErr w:type="spellEnd"/>
      <w:r w:rsidRPr="00CE4C2D">
        <w:t xml:space="preserve"> pagalbos teikimas. Regos korekcinė pagalba teikta 76 vaikams, iš jų</w:t>
      </w:r>
      <w:r>
        <w:t>:</w:t>
      </w:r>
      <w:r w:rsidRPr="00CE4C2D">
        <w:t xml:space="preserve"> 83 proc. koreguotas žvairumas arba stebimas pagerėjimas, lavinant matymą ir žvilgsnio fiksaciją, 12 proc</w:t>
      </w:r>
      <w:r>
        <w:t>.</w:t>
      </w:r>
      <w:r w:rsidRPr="00CE4C2D">
        <w:t xml:space="preserve"> vaikų dėl įgimtų sutrikimų arba susirgimų pakitimų nepastebėta. Regą kompensuojančių įgūdžių ugdymas vykdytas pagal šias veiklos sritis: mobilumo ir orientacijos, naudojantis baltąja lazdele; kasdienių gyvenimo įgūdžių ugdymą; Brailio rašto mokymą; kompiuterinio raštingumo įgūdžių formavimą ir tobulinimą; regimojo suvokimą, vizualinių funkcijų ir vizualinio mąstymo bei </w:t>
      </w:r>
      <w:proofErr w:type="spellStart"/>
      <w:r w:rsidRPr="00CE4C2D">
        <w:t>sensorikos</w:t>
      </w:r>
      <w:proofErr w:type="spellEnd"/>
      <w:r w:rsidRPr="00CE4C2D">
        <w:t xml:space="preserve"> ir pojūčių lavinimą. Visoms mokinių amžiaus grupėms ir suaugusiems asmenims su regos negalia organizuotas ugdymas pagal meninio (muzikos) ugdymo, fizinio aktyvumo ir sveikatos stiprinimo, keramikos programas. Ikimokyklinio ugdymo skyriaus 76</w:t>
      </w:r>
      <w:r>
        <w:t xml:space="preserve"> </w:t>
      </w:r>
      <w:r w:rsidRPr="00CE4C2D">
        <w:t xml:space="preserve">mokiniai buvo ugdomi pagal Neformaliojo vaikų švietimo </w:t>
      </w:r>
      <w:proofErr w:type="spellStart"/>
      <w:r w:rsidRPr="00CE4C2D">
        <w:t>patyriminio</w:t>
      </w:r>
      <w:proofErr w:type="spellEnd"/>
      <w:r w:rsidRPr="00CE4C2D">
        <w:t xml:space="preserve"> ugdymo ir eksperimentinės veiklos programą. Buvo teikiama metodinė pagalba bendrojo ugdymo mokyklose, kuriose ugdomi mokiniai su regos negalia, organizuojant metodines dienas: Klaipėdos „</w:t>
      </w:r>
      <w:proofErr w:type="spellStart"/>
      <w:r w:rsidRPr="00CE4C2D">
        <w:t>Sendvario</w:t>
      </w:r>
      <w:proofErr w:type="spellEnd"/>
      <w:r w:rsidRPr="00CE4C2D">
        <w:t>“, „Verdenės“, „Santarvės“ progimnazijo</w:t>
      </w:r>
      <w:r>
        <w:t>se</w:t>
      </w:r>
      <w:r w:rsidRPr="00CE4C2D">
        <w:t>, Palangos „Baltijos“ gimnazij</w:t>
      </w:r>
      <w:r>
        <w:t>oje</w:t>
      </w:r>
      <w:r w:rsidRPr="00CE4C2D">
        <w:t xml:space="preserve"> ir lopšel</w:t>
      </w:r>
      <w:r>
        <w:t>yje</w:t>
      </w:r>
      <w:r w:rsidRPr="00CE4C2D">
        <w:t>-daržel</w:t>
      </w:r>
      <w:r>
        <w:t>yje</w:t>
      </w:r>
      <w:r w:rsidRPr="00CE4C2D">
        <w:t xml:space="preserve"> „Žilvitis“ bei Salantų gimnazij</w:t>
      </w:r>
      <w:r>
        <w:t>oje</w:t>
      </w:r>
      <w:r w:rsidRPr="00CE4C2D">
        <w:t>.</w:t>
      </w:r>
    </w:p>
    <w:p w14:paraId="1E0FAE3B" w14:textId="77777777" w:rsidR="001B15C7" w:rsidRDefault="001B15C7" w:rsidP="001B15C7">
      <w:pPr>
        <w:tabs>
          <w:tab w:val="left" w:pos="420"/>
        </w:tabs>
        <w:ind w:firstLine="732"/>
        <w:jc w:val="both"/>
      </w:pPr>
      <w:r>
        <w:t xml:space="preserve"> – įgyvendinant trečiąjį uždavinį – efektyviau taikyti informacines technologijas ugdymo procese ir vidaus procesų valdyme ‒ dokumentai buvo pradėti rengti „Personalas“ ir „Avilys“ duomenų valdymo sistemose, vidaus komunikacija vyko „Microsoft </w:t>
      </w:r>
      <w:proofErr w:type="spellStart"/>
      <w:r>
        <w:t>Teams</w:t>
      </w:r>
      <w:proofErr w:type="spellEnd"/>
      <w:r>
        <w:t xml:space="preserve">“ platformoje. Remiantis stebėsenos rezultatais, parengtos ir atnaujintos 4 neformaliojo švietimo programos, 6 Centro planavimo ir veiklos reglamentavimo bei vidaus kontrolės rizikų vertinimo dokumentai. </w:t>
      </w:r>
    </w:p>
    <w:p w14:paraId="5A9BD058" w14:textId="77777777" w:rsidR="001B15C7" w:rsidRDefault="001B15C7" w:rsidP="001B15C7">
      <w:pPr>
        <w:ind w:firstLine="709"/>
        <w:jc w:val="both"/>
      </w:pPr>
      <w:r>
        <w:t>Siekiant Strateginio plano antrojo tikslo – užtikrinti sveiką ir saugią Centro aplinką – buvo vykdomi du Strateginio plano uždaviniai ‒ gerinti Centro ugdymo sąlygas ir pritaikyti aplinkas švietimo reikmėms. Įgyvendinant šiuos uždavinius buvo tikslingai panaudotos valstybės, savivaldybės ir paramos lėšos. 2022 m.</w:t>
      </w:r>
      <w:r w:rsidRPr="00E45D15">
        <w:t xml:space="preserve"> atlikt</w:t>
      </w:r>
      <w:r>
        <w:t>a</w:t>
      </w:r>
      <w:r w:rsidRPr="00E45D15">
        <w:t xml:space="preserve"> priešgaisrinio vandentiekio vamzdyno rekonstrukcij</w:t>
      </w:r>
      <w:r>
        <w:t>a</w:t>
      </w:r>
      <w:r w:rsidRPr="00E45D15">
        <w:t>, rekonstruo</w:t>
      </w:r>
      <w:r>
        <w:t xml:space="preserve">ti </w:t>
      </w:r>
      <w:r w:rsidRPr="00E45D15">
        <w:t>6</w:t>
      </w:r>
      <w:r>
        <w:t xml:space="preserve"> </w:t>
      </w:r>
      <w:r w:rsidRPr="00E45D15">
        <w:t>gaisrini</w:t>
      </w:r>
      <w:r>
        <w:t>ai</w:t>
      </w:r>
      <w:r w:rsidRPr="00E45D15">
        <w:t xml:space="preserve"> čiaup</w:t>
      </w:r>
      <w:r>
        <w:t>ai, pakeista Cento teritoriją juosianti tvora ir vartai, vienoje grupėje įrengta oro kondicionavimo sistema, atnaujinti vienos grupės baldai.</w:t>
      </w:r>
      <w:r w:rsidRPr="00E45D15">
        <w:t xml:space="preserve"> </w:t>
      </w:r>
      <w:r>
        <w:t xml:space="preserve">Pagerintos edukacinių aplinkų sąlygos ‒ įrengta tyrinėjimų ir eksperimentavimo laboratorija, įsigyta priemonių gamtamoksliniam, technologiniam, inžineriniam, matematiniam ir meniniam ugdymuisi. Atnaujinta dalis informacinės įrangos: įsigyti 3 kompiuteriai, 3 projektoriai, daugiafunkcis spausdintuvas, </w:t>
      </w:r>
      <w:r w:rsidRPr="00DF3CDE">
        <w:t>įrengtos</w:t>
      </w:r>
      <w:r>
        <w:t xml:space="preserve"> interaktyvios edukacinės grindys.</w:t>
      </w:r>
    </w:p>
    <w:p w14:paraId="2694A1AD" w14:textId="77777777" w:rsidR="001B15C7" w:rsidRDefault="001B15C7" w:rsidP="001B15C7">
      <w:pPr>
        <w:ind w:firstLine="709"/>
        <w:jc w:val="both"/>
      </w:pPr>
      <w:r>
        <w:t>2022 m. Centro finansinė situacija buvo tokia:</w:t>
      </w:r>
    </w:p>
    <w:tbl>
      <w:tblPr>
        <w:tblStyle w:val="Style30"/>
        <w:tblW w:w="9677" w:type="dxa"/>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235"/>
        <w:gridCol w:w="1494"/>
        <w:gridCol w:w="1438"/>
        <w:gridCol w:w="1283"/>
        <w:gridCol w:w="3227"/>
      </w:tblGrid>
      <w:tr w:rsidR="001B15C7" w14:paraId="0185CED3" w14:textId="77777777" w:rsidTr="00610D51">
        <w:tc>
          <w:tcPr>
            <w:tcW w:w="2235"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0B3E4B" w14:textId="77777777" w:rsidR="001B15C7" w:rsidRDefault="001B15C7" w:rsidP="00610D51">
            <w:pPr>
              <w:jc w:val="center"/>
            </w:pPr>
            <w:bookmarkStart w:id="2" w:name="_Hlk122427103"/>
            <w:r>
              <w:t>Finansavimo šaltinis</w:t>
            </w:r>
          </w:p>
        </w:tc>
        <w:tc>
          <w:tcPr>
            <w:tcW w:w="421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6191EB" w14:textId="77777777" w:rsidR="001B15C7" w:rsidRDefault="001B15C7" w:rsidP="00610D51">
            <w:pPr>
              <w:jc w:val="center"/>
            </w:pPr>
            <w:r>
              <w:t>Lėšos (tūkst. eurų)</w:t>
            </w:r>
          </w:p>
        </w:tc>
        <w:tc>
          <w:tcPr>
            <w:tcW w:w="3227" w:type="dxa"/>
            <w:vMerge w:val="restart"/>
            <w:tcBorders>
              <w:top w:val="single" w:sz="4" w:space="0" w:color="000000" w:themeColor="text1"/>
              <w:left w:val="single" w:sz="4" w:space="0" w:color="000000" w:themeColor="text1"/>
              <w:right w:val="single" w:sz="4" w:space="0" w:color="000000" w:themeColor="text1"/>
            </w:tcBorders>
          </w:tcPr>
          <w:p w14:paraId="0327D9F0" w14:textId="77777777" w:rsidR="001B15C7" w:rsidRDefault="001B15C7" w:rsidP="00610D51">
            <w:pPr>
              <w:jc w:val="both"/>
            </w:pPr>
            <w:r>
              <w:t>Pastabos</w:t>
            </w:r>
          </w:p>
          <w:p w14:paraId="2AE07F71" w14:textId="77777777" w:rsidR="001B15C7" w:rsidRDefault="001B15C7" w:rsidP="00610D51">
            <w:pPr>
              <w:jc w:val="center"/>
            </w:pPr>
          </w:p>
        </w:tc>
      </w:tr>
      <w:tr w:rsidR="001B15C7" w14:paraId="1AB6A524" w14:textId="77777777" w:rsidTr="00610D51">
        <w:tc>
          <w:tcPr>
            <w:tcW w:w="2235" w:type="dxa"/>
            <w:vMerge/>
          </w:tcPr>
          <w:p w14:paraId="055C24AF" w14:textId="77777777" w:rsidR="001B15C7" w:rsidRDefault="001B15C7" w:rsidP="00610D51">
            <w:pPr>
              <w:widowControl w:val="0"/>
              <w:spacing w:line="276" w:lineRule="auto"/>
            </w:pPr>
          </w:p>
        </w:tc>
        <w:tc>
          <w:tcPr>
            <w:tcW w:w="14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F8119C" w14:textId="77777777" w:rsidR="001B15C7" w:rsidRDefault="001B15C7" w:rsidP="00610D51">
            <w:r>
              <w:t>Planas (patikslintas)</w:t>
            </w:r>
          </w:p>
        </w:tc>
        <w:tc>
          <w:tcPr>
            <w:tcW w:w="14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C8704F" w14:textId="77777777" w:rsidR="001B15C7" w:rsidRDefault="001B15C7" w:rsidP="00610D51">
            <w:r>
              <w:t>Panaudota lėšų</w:t>
            </w:r>
          </w:p>
        </w:tc>
        <w:tc>
          <w:tcPr>
            <w:tcW w:w="128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897118" w14:textId="77777777" w:rsidR="001B15C7" w:rsidRDefault="001B15C7" w:rsidP="00610D51">
            <w:r>
              <w:t>Įvykdymas (proc.)</w:t>
            </w:r>
          </w:p>
        </w:tc>
        <w:tc>
          <w:tcPr>
            <w:tcW w:w="3227" w:type="dxa"/>
            <w:vMerge/>
          </w:tcPr>
          <w:p w14:paraId="28C4A33A" w14:textId="77777777" w:rsidR="001B15C7" w:rsidRDefault="001B15C7" w:rsidP="00610D51">
            <w:pPr>
              <w:widowControl w:val="0"/>
              <w:spacing w:line="276" w:lineRule="auto"/>
            </w:pPr>
          </w:p>
        </w:tc>
      </w:tr>
      <w:tr w:rsidR="001B15C7" w14:paraId="13725CE5" w14:textId="77777777" w:rsidTr="00610D51">
        <w:trPr>
          <w:trHeight w:val="415"/>
        </w:trPr>
        <w:tc>
          <w:tcPr>
            <w:tcW w:w="22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EA0AFA" w14:textId="77777777" w:rsidR="001B15C7" w:rsidRDefault="001B15C7" w:rsidP="00610D51">
            <w:r>
              <w:t>Savivaldybės biudžetas (SB)</w:t>
            </w:r>
          </w:p>
        </w:tc>
        <w:tc>
          <w:tcPr>
            <w:tcW w:w="14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B3FBCE" w14:textId="77777777" w:rsidR="001B15C7" w:rsidRDefault="001B15C7" w:rsidP="00610D51">
            <w:pPr>
              <w:jc w:val="center"/>
            </w:pPr>
            <w:r>
              <w:t>682100,00</w:t>
            </w:r>
          </w:p>
        </w:tc>
        <w:tc>
          <w:tcPr>
            <w:tcW w:w="14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CFBF5C" w14:textId="77777777" w:rsidR="001B15C7" w:rsidRDefault="001B15C7" w:rsidP="00610D51">
            <w:pPr>
              <w:jc w:val="center"/>
            </w:pPr>
            <w:r>
              <w:t>662991,54</w:t>
            </w:r>
          </w:p>
        </w:tc>
        <w:tc>
          <w:tcPr>
            <w:tcW w:w="128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ED2F1A" w14:textId="77777777" w:rsidR="001B15C7" w:rsidRDefault="001B15C7" w:rsidP="00610D51">
            <w:pPr>
              <w:jc w:val="center"/>
            </w:pPr>
            <w:r>
              <w:t>97,2</w:t>
            </w:r>
          </w:p>
        </w:tc>
        <w:tc>
          <w:tcPr>
            <w:tcW w:w="32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34A388" w14:textId="77777777" w:rsidR="001B15C7" w:rsidRDefault="001B15C7" w:rsidP="00610D51">
            <w:pPr>
              <w:jc w:val="both"/>
            </w:pPr>
            <w:r>
              <w:t xml:space="preserve">Dėl didelio darbuotojų nedarbingumo nepanaudoti darbo užmokesčio asignavimai  </w:t>
            </w:r>
          </w:p>
        </w:tc>
      </w:tr>
      <w:tr w:rsidR="001B15C7" w14:paraId="17747475" w14:textId="77777777" w:rsidTr="00610D51">
        <w:tc>
          <w:tcPr>
            <w:tcW w:w="22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62716B" w14:textId="77777777" w:rsidR="001B15C7" w:rsidRDefault="001B15C7" w:rsidP="00610D51">
            <w:r>
              <w:lastRenderedPageBreak/>
              <w:t>Specialioji tikslinė dotacija (VB)</w:t>
            </w:r>
          </w:p>
        </w:tc>
        <w:tc>
          <w:tcPr>
            <w:tcW w:w="14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A5E080" w14:textId="77777777" w:rsidR="001B15C7" w:rsidRDefault="001B15C7" w:rsidP="00610D51">
            <w:pPr>
              <w:jc w:val="center"/>
            </w:pPr>
            <w:r>
              <w:t>251500,00</w:t>
            </w:r>
          </w:p>
        </w:tc>
        <w:tc>
          <w:tcPr>
            <w:tcW w:w="14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A2650C" w14:textId="77777777" w:rsidR="001B15C7" w:rsidRDefault="001B15C7" w:rsidP="00610D51">
            <w:pPr>
              <w:jc w:val="center"/>
            </w:pPr>
            <w:r>
              <w:t>247263,89</w:t>
            </w:r>
          </w:p>
        </w:tc>
        <w:tc>
          <w:tcPr>
            <w:tcW w:w="128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0B28F7" w14:textId="77777777" w:rsidR="001B15C7" w:rsidRDefault="001B15C7" w:rsidP="00610D51">
            <w:pPr>
              <w:jc w:val="center"/>
            </w:pPr>
            <w:r>
              <w:t>98,3</w:t>
            </w:r>
          </w:p>
        </w:tc>
        <w:tc>
          <w:tcPr>
            <w:tcW w:w="32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2F80FE" w14:textId="77777777" w:rsidR="001B15C7" w:rsidRDefault="001B15C7" w:rsidP="00610D51">
            <w:pPr>
              <w:jc w:val="both"/>
            </w:pPr>
            <w:r>
              <w:t xml:space="preserve">Nuo rugsėjo 1 d. du darbuotojai baigė pedagoginę veiklą, o nuo rugsėjo 1 d. priimtiems jauniems specialistams buvo taikomas 19,8 proc. mažesnis  darbo užmokesčio koeficientas </w:t>
            </w:r>
          </w:p>
        </w:tc>
      </w:tr>
      <w:tr w:rsidR="001B15C7" w14:paraId="6B0FCD4C" w14:textId="77777777" w:rsidTr="00610D51">
        <w:tc>
          <w:tcPr>
            <w:tcW w:w="22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A45A6F" w14:textId="77777777" w:rsidR="001B15C7" w:rsidRDefault="001B15C7" w:rsidP="00610D51">
            <w:r>
              <w:t>Įstaigos gautos pajamos (surinkta pajamų SP), iš jų:</w:t>
            </w:r>
          </w:p>
        </w:tc>
        <w:tc>
          <w:tcPr>
            <w:tcW w:w="14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2E3B6D" w14:textId="77777777" w:rsidR="001B15C7" w:rsidRDefault="001B15C7" w:rsidP="00610D51">
            <w:pPr>
              <w:jc w:val="center"/>
            </w:pPr>
            <w:r>
              <w:t>41900,00</w:t>
            </w:r>
          </w:p>
        </w:tc>
        <w:tc>
          <w:tcPr>
            <w:tcW w:w="14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AA9C0A" w14:textId="77777777" w:rsidR="001B15C7" w:rsidRPr="008B0599" w:rsidRDefault="001B15C7" w:rsidP="00610D51">
            <w:pPr>
              <w:jc w:val="both"/>
            </w:pPr>
            <w:r w:rsidRPr="008B0599">
              <w:t>38519,69</w:t>
            </w:r>
          </w:p>
        </w:tc>
        <w:tc>
          <w:tcPr>
            <w:tcW w:w="128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310480" w14:textId="77777777" w:rsidR="001B15C7" w:rsidRPr="008B0599" w:rsidRDefault="001B15C7" w:rsidP="00610D51">
            <w:pPr>
              <w:jc w:val="center"/>
            </w:pPr>
            <w:r w:rsidRPr="008B0599">
              <w:t>92,0</w:t>
            </w:r>
          </w:p>
        </w:tc>
        <w:tc>
          <w:tcPr>
            <w:tcW w:w="32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866650" w14:textId="77777777" w:rsidR="001B15C7" w:rsidRDefault="001B15C7" w:rsidP="00610D51">
            <w:pPr>
              <w:jc w:val="both"/>
            </w:pPr>
            <w:r w:rsidRPr="008B0599">
              <w:t xml:space="preserve">Dėl </w:t>
            </w:r>
            <w:r>
              <w:t>mokinių</w:t>
            </w:r>
            <w:r w:rsidRPr="008B0599">
              <w:t xml:space="preserve"> sergamumo </w:t>
            </w:r>
            <w:r>
              <w:t>esant mažesniam lankomumui ne</w:t>
            </w:r>
            <w:r w:rsidRPr="008B0599">
              <w:t xml:space="preserve">buvo surinkta </w:t>
            </w:r>
            <w:r>
              <w:t xml:space="preserve">planuotų </w:t>
            </w:r>
            <w:r w:rsidRPr="008B0599">
              <w:t>lėšų</w:t>
            </w:r>
          </w:p>
        </w:tc>
      </w:tr>
      <w:tr w:rsidR="001B15C7" w14:paraId="1E777986" w14:textId="77777777" w:rsidTr="00610D51">
        <w:trPr>
          <w:trHeight w:val="477"/>
        </w:trPr>
        <w:tc>
          <w:tcPr>
            <w:tcW w:w="22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43CC54" w14:textId="77777777" w:rsidR="001B15C7" w:rsidRDefault="001B15C7" w:rsidP="00610D51">
            <w:r>
              <w:t>Pajamų išlaidos (SP) finansavimo šaltinis 331</w:t>
            </w:r>
          </w:p>
        </w:tc>
        <w:tc>
          <w:tcPr>
            <w:tcW w:w="14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0285C3" w14:textId="77777777" w:rsidR="001B15C7" w:rsidRDefault="001B15C7" w:rsidP="00610D51">
            <w:pPr>
              <w:jc w:val="center"/>
            </w:pPr>
            <w:r>
              <w:t>41000,00</w:t>
            </w:r>
          </w:p>
        </w:tc>
        <w:tc>
          <w:tcPr>
            <w:tcW w:w="14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D25C1C" w14:textId="77777777" w:rsidR="001B15C7" w:rsidRDefault="001B15C7" w:rsidP="00610D51">
            <w:pPr>
              <w:jc w:val="center"/>
            </w:pPr>
            <w:r>
              <w:t>38158,00</w:t>
            </w:r>
          </w:p>
        </w:tc>
        <w:tc>
          <w:tcPr>
            <w:tcW w:w="128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2488F1" w14:textId="77777777" w:rsidR="001B15C7" w:rsidRDefault="001B15C7" w:rsidP="00610D51">
            <w:pPr>
              <w:jc w:val="center"/>
            </w:pPr>
            <w:r>
              <w:t>93,0</w:t>
            </w:r>
          </w:p>
        </w:tc>
        <w:tc>
          <w:tcPr>
            <w:tcW w:w="32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A67F89" w14:textId="77777777" w:rsidR="001B15C7" w:rsidRDefault="001B15C7" w:rsidP="00610D51">
            <w:pPr>
              <w:jc w:val="both"/>
            </w:pPr>
            <w:r>
              <w:t>Dėl vaikų sergamumo buvo nepakankamas lankomumas, todėl panaudota mažiau lėšų</w:t>
            </w:r>
          </w:p>
        </w:tc>
      </w:tr>
      <w:tr w:rsidR="001B15C7" w14:paraId="240CB1E2" w14:textId="77777777" w:rsidTr="00610D51">
        <w:trPr>
          <w:trHeight w:val="477"/>
        </w:trPr>
        <w:tc>
          <w:tcPr>
            <w:tcW w:w="22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7DB97B" w14:textId="77777777" w:rsidR="001B15C7" w:rsidRDefault="001B15C7" w:rsidP="00610D51">
            <w:r>
              <w:t>Pajamų išlaidos (SP)</w:t>
            </w:r>
          </w:p>
          <w:p w14:paraId="3A419F8A" w14:textId="77777777" w:rsidR="001B15C7" w:rsidRDefault="001B15C7" w:rsidP="00610D51">
            <w:r>
              <w:t xml:space="preserve">finansavimo šaltinis 321 </w:t>
            </w:r>
          </w:p>
        </w:tc>
        <w:tc>
          <w:tcPr>
            <w:tcW w:w="14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9254A4" w14:textId="77777777" w:rsidR="001B15C7" w:rsidRDefault="001B15C7" w:rsidP="00610D51">
            <w:pPr>
              <w:jc w:val="center"/>
            </w:pPr>
            <w:r>
              <w:t>900,00</w:t>
            </w:r>
          </w:p>
        </w:tc>
        <w:tc>
          <w:tcPr>
            <w:tcW w:w="14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C5D372" w14:textId="77777777" w:rsidR="001B15C7" w:rsidRDefault="001B15C7" w:rsidP="00610D51">
            <w:pPr>
              <w:jc w:val="center"/>
            </w:pPr>
            <w:r>
              <w:t>361,69</w:t>
            </w:r>
          </w:p>
        </w:tc>
        <w:tc>
          <w:tcPr>
            <w:tcW w:w="128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4D9B47" w14:textId="77777777" w:rsidR="001B15C7" w:rsidRDefault="001B15C7" w:rsidP="00610D51">
            <w:pPr>
              <w:jc w:val="center"/>
            </w:pPr>
            <w:r>
              <w:t>40,2</w:t>
            </w:r>
          </w:p>
        </w:tc>
        <w:tc>
          <w:tcPr>
            <w:tcW w:w="32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4ABB9F" w14:textId="77777777" w:rsidR="001B15C7" w:rsidRDefault="001B15C7" w:rsidP="00610D51">
            <w:r>
              <w:t>Lėšų likutis remonto darbams 2023 m.</w:t>
            </w:r>
          </w:p>
        </w:tc>
      </w:tr>
      <w:tr w:rsidR="001B15C7" w14:paraId="0F529F27" w14:textId="77777777" w:rsidTr="00610D51">
        <w:trPr>
          <w:trHeight w:val="125"/>
        </w:trPr>
        <w:tc>
          <w:tcPr>
            <w:tcW w:w="22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10ECE4" w14:textId="77777777" w:rsidR="001B15C7" w:rsidRDefault="001B15C7" w:rsidP="00610D51">
            <w:r>
              <w:t>Projektų finansavimas (ES; VB;SB)</w:t>
            </w:r>
          </w:p>
        </w:tc>
        <w:tc>
          <w:tcPr>
            <w:tcW w:w="14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5CACBD" w14:textId="77777777" w:rsidR="001B15C7" w:rsidRDefault="001B15C7" w:rsidP="00610D51">
            <w:pPr>
              <w:jc w:val="center"/>
            </w:pPr>
            <w:r>
              <w:t>13980,00</w:t>
            </w:r>
          </w:p>
        </w:tc>
        <w:tc>
          <w:tcPr>
            <w:tcW w:w="14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5B9431" w14:textId="77777777" w:rsidR="001B15C7" w:rsidRDefault="001B15C7" w:rsidP="00610D51">
            <w:pPr>
              <w:jc w:val="center"/>
            </w:pPr>
            <w:r>
              <w:t>13980,00</w:t>
            </w:r>
          </w:p>
        </w:tc>
        <w:tc>
          <w:tcPr>
            <w:tcW w:w="128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510B38" w14:textId="77777777" w:rsidR="001B15C7" w:rsidRDefault="001B15C7" w:rsidP="00610D51">
            <w:pPr>
              <w:jc w:val="center"/>
            </w:pPr>
            <w:r>
              <w:t>100</w:t>
            </w:r>
          </w:p>
        </w:tc>
        <w:tc>
          <w:tcPr>
            <w:tcW w:w="32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284101" w14:textId="77777777" w:rsidR="001B15C7" w:rsidRDefault="001B15C7" w:rsidP="00610D51">
            <w:pPr>
              <w:jc w:val="both"/>
            </w:pPr>
            <w:r>
              <w:t xml:space="preserve">„Erasmus +“ projektas </w:t>
            </w:r>
            <w:r w:rsidRPr="00E34691">
              <w:t>„Asmenų su regos negalia socialinės ir kultūrinės integracijos aspektai”</w:t>
            </w:r>
          </w:p>
        </w:tc>
      </w:tr>
      <w:tr w:rsidR="001B15C7" w14:paraId="6A0A768A" w14:textId="77777777" w:rsidTr="00610D51">
        <w:tc>
          <w:tcPr>
            <w:tcW w:w="22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B06233" w14:textId="77777777" w:rsidR="001B15C7" w:rsidRDefault="001B15C7" w:rsidP="00610D51">
            <w:r>
              <w:t>Kitos lėšos (parama 1.2proc. gyventojų pajamų mokesčio ir kt.)</w:t>
            </w:r>
          </w:p>
        </w:tc>
        <w:tc>
          <w:tcPr>
            <w:tcW w:w="14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B41FDC" w14:textId="77777777" w:rsidR="001B15C7" w:rsidRDefault="001B15C7" w:rsidP="00610D51">
            <w:pPr>
              <w:jc w:val="center"/>
            </w:pPr>
            <w:r>
              <w:t>25266,28</w:t>
            </w:r>
          </w:p>
        </w:tc>
        <w:tc>
          <w:tcPr>
            <w:tcW w:w="14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53712F7" w14:textId="77777777" w:rsidR="001B15C7" w:rsidRDefault="001B15C7" w:rsidP="00610D51">
            <w:pPr>
              <w:jc w:val="center"/>
            </w:pPr>
            <w:r>
              <w:t>22521,29</w:t>
            </w:r>
          </w:p>
        </w:tc>
        <w:tc>
          <w:tcPr>
            <w:tcW w:w="128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CDF519E" w14:textId="77777777" w:rsidR="001B15C7" w:rsidRDefault="001B15C7" w:rsidP="00610D51">
            <w:pPr>
              <w:jc w:val="center"/>
            </w:pPr>
            <w:r>
              <w:t>89,2</w:t>
            </w:r>
          </w:p>
        </w:tc>
        <w:tc>
          <w:tcPr>
            <w:tcW w:w="32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4AE39B" w14:textId="77777777" w:rsidR="001B15C7" w:rsidRDefault="001B15C7" w:rsidP="00610D51">
            <w:pPr>
              <w:jc w:val="both"/>
            </w:pPr>
            <w:r>
              <w:t>Pagal sutartinius įsipareigojimus rėmėjams projektų įgyvendinimui panaudota 100 proc. lėšų. 14 proc. paramos lėšų (1,2 proc. gyventojų pajamų mokesčio ir kita parama) planuojama panaudoti kiemo įrengimams atnaujinti</w:t>
            </w:r>
          </w:p>
        </w:tc>
      </w:tr>
      <w:tr w:rsidR="001B15C7" w14:paraId="61A37E5F" w14:textId="77777777" w:rsidTr="00610D51">
        <w:trPr>
          <w:trHeight w:val="430"/>
        </w:trPr>
        <w:tc>
          <w:tcPr>
            <w:tcW w:w="22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72860B" w14:textId="77777777" w:rsidR="001B15C7" w:rsidRDefault="001B15C7" w:rsidP="00610D51">
            <w:r>
              <w:t>Iš viso</w:t>
            </w:r>
          </w:p>
        </w:tc>
        <w:tc>
          <w:tcPr>
            <w:tcW w:w="14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A8D1BC6" w14:textId="77777777" w:rsidR="001B15C7" w:rsidRDefault="001B15C7" w:rsidP="00610D51">
            <w:pPr>
              <w:jc w:val="center"/>
            </w:pPr>
            <w:r>
              <w:t>1014746,81</w:t>
            </w:r>
          </w:p>
        </w:tc>
        <w:tc>
          <w:tcPr>
            <w:tcW w:w="14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6F7B96" w14:textId="77777777" w:rsidR="001B15C7" w:rsidRDefault="001B15C7" w:rsidP="00610D51">
            <w:pPr>
              <w:jc w:val="center"/>
              <w:rPr>
                <w:highlight w:val="yellow"/>
              </w:rPr>
            </w:pPr>
            <w:r>
              <w:t>971675,46</w:t>
            </w:r>
          </w:p>
        </w:tc>
        <w:tc>
          <w:tcPr>
            <w:tcW w:w="128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E4D852" w14:textId="77777777" w:rsidR="001B15C7" w:rsidRDefault="001B15C7" w:rsidP="00610D51">
            <w:pPr>
              <w:jc w:val="center"/>
              <w:rPr>
                <w:highlight w:val="yellow"/>
              </w:rPr>
            </w:pPr>
            <w:r>
              <w:t>95,8</w:t>
            </w:r>
          </w:p>
        </w:tc>
        <w:tc>
          <w:tcPr>
            <w:tcW w:w="32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4BAFC9" w14:textId="77777777" w:rsidR="001B15C7" w:rsidRDefault="001B15C7" w:rsidP="00610D51"/>
        </w:tc>
      </w:tr>
      <w:tr w:rsidR="001B15C7" w14:paraId="048792E4" w14:textId="77777777" w:rsidTr="00610D51">
        <w:tc>
          <w:tcPr>
            <w:tcW w:w="516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33DFDF" w14:textId="77777777" w:rsidR="001B15C7" w:rsidRDefault="001B15C7" w:rsidP="00610D51">
            <w:r>
              <w:t xml:space="preserve">Kreditinis įsiskolinimas (pagal visus finansavimo šaltinius) 2023 m. sausio 1 d. </w:t>
            </w:r>
            <w:r>
              <w:rPr>
                <w:rFonts w:ascii="SimSun" w:eastAsia="SimSun" w:hAnsi="SimSun" w:cs="SimSun"/>
              </w:rPr>
              <w:t>－</w:t>
            </w:r>
            <w:r>
              <w:t xml:space="preserve"> 1818,51 eurų</w:t>
            </w:r>
          </w:p>
        </w:tc>
        <w:tc>
          <w:tcPr>
            <w:tcW w:w="128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20544A" w14:textId="77777777" w:rsidR="001B15C7" w:rsidRDefault="001B15C7" w:rsidP="00610D51"/>
        </w:tc>
        <w:tc>
          <w:tcPr>
            <w:tcW w:w="32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4E7266" w14:textId="77777777" w:rsidR="001B15C7" w:rsidRDefault="001B15C7" w:rsidP="00610D51">
            <w:pPr>
              <w:jc w:val="both"/>
            </w:pPr>
            <w:r>
              <w:t>Pabrangus maisto produktams, nepakako suplanuotų lėšų. Paslaugų tiekėjas UAB „Telia“ sąskaitas už gruodžio mėnesį išrašo tik kito mėnesio (sausio) pradžioje</w:t>
            </w:r>
          </w:p>
        </w:tc>
      </w:tr>
      <w:bookmarkEnd w:id="2"/>
    </w:tbl>
    <w:p w14:paraId="601AF484" w14:textId="77777777" w:rsidR="001B15C7" w:rsidRDefault="001B15C7" w:rsidP="001B15C7">
      <w:pPr>
        <w:ind w:right="-22" w:firstLine="603"/>
        <w:jc w:val="both"/>
      </w:pPr>
    </w:p>
    <w:p w14:paraId="052354EE" w14:textId="77777777" w:rsidR="001B15C7" w:rsidRDefault="001B15C7" w:rsidP="001B15C7">
      <w:pPr>
        <w:ind w:right="-22" w:firstLine="709"/>
        <w:jc w:val="both"/>
      </w:pPr>
      <w:r>
        <w:t>2022 m. Centro veiklą kontroliuojančios institucijos atliko 4 patikrinimus: Valstybinė maisto ir veterinarijos tarnyba 2022-04-20 (aktas Nr.37VMĮP-1275), Nacionalinis visuomenės sveikatos centras 2022-05-13 (aktas Nr.3.12 15.3.2MR), Klaipėdos miesto savivaldybės Kontrolės ir audito tarnyba atliko savivaldybės lėšų ir turto valdymo, naudojimo ir disponavimo jais teisėtumą (Audito ataskaita 2022-07-12 Nr.KAT16-7), UAB „</w:t>
      </w:r>
      <w:proofErr w:type="spellStart"/>
      <w:r>
        <w:t>Inspektum</w:t>
      </w:r>
      <w:proofErr w:type="spellEnd"/>
      <w:r>
        <w:t xml:space="preserve">“ žaidimų aikštelių patikra 2022-05-16 (Kontrolės ataskaita Nr.P2513-94130-1-2022). Kontroliuojančios institucijos pažeidimų nenustatė. </w:t>
      </w:r>
    </w:p>
    <w:p w14:paraId="377DF44C" w14:textId="77777777" w:rsidR="001B15C7" w:rsidRDefault="001B15C7" w:rsidP="001B15C7">
      <w:pPr>
        <w:ind w:right="-22" w:firstLine="709"/>
        <w:jc w:val="both"/>
      </w:pPr>
      <w:r>
        <w:t xml:space="preserve">2022 m. Centre liko neišspręstos tokios vidaus ir išorės faktorių sąlygotos problemos: Centro pastatas yra eksploatuojamas nuo 1969 metų ir nuo to laiko nebuvo renovuotas fasadas. Reikalingi darbai, gerinantys pastato būklę. Dėl esamos fasado ir stogo būklės mažėja statinio šilumos izoliacija. Patalpų oro temperatūros parametrai šaltuoju metų laikotarpiu neatitinka Lietuvos higienos normos HN 75:2016 „Ikimokyklinio ir priešmokyklinio ugdymo programų vykdymo bendrieji sveikatos saugos reikalavimai” 55.3 papunkčio reikalavimų. Problema sprendžiama ugdymo patalpas šildant elektriniais šildytuvais, todėl didėja elektros sąnaudos. Dėl </w:t>
      </w:r>
      <w:r w:rsidRPr="002A5BEC">
        <w:t>dalies pirmojo ir antrojo aukštų vidaus patalpų susidėvėjusio apatinio ir viršutinio grindų pakloto grindys girgžda, linguoja.</w:t>
      </w:r>
      <w:r>
        <w:t xml:space="preserve"> Centro teritorijoje trūksta įrengimų aktyviai fizinei veiklai ir lauko pavėsinių.</w:t>
      </w:r>
    </w:p>
    <w:p w14:paraId="7611C62C" w14:textId="77777777" w:rsidR="001B15C7" w:rsidRDefault="001B15C7" w:rsidP="001B15C7">
      <w:pPr>
        <w:ind w:firstLine="709"/>
        <w:jc w:val="both"/>
      </w:pPr>
      <w:r>
        <w:lastRenderedPageBreak/>
        <w:t xml:space="preserve">Planuodama 2023 m. veiklą, Centro bendruomenė susitarė dėl veiklos prioriteto – užtikrinti ugdymo programų bei individualios švietimo pagalbos programų turinio integralumą ir kurti veiksmingą ugdytinių pasiekimų ir pažangos </w:t>
      </w:r>
      <w:r w:rsidRPr="00285659">
        <w:t>vertinimo</w:t>
      </w:r>
      <w:r>
        <w:t xml:space="preserve"> sistemą.  </w:t>
      </w:r>
    </w:p>
    <w:p w14:paraId="22EC7987" w14:textId="77777777" w:rsidR="001B15C7" w:rsidRDefault="001B15C7" w:rsidP="001B15C7">
      <w:pPr>
        <w:ind w:firstLine="709"/>
        <w:jc w:val="both"/>
      </w:pPr>
    </w:p>
    <w:p w14:paraId="64FEE71D" w14:textId="77777777" w:rsidR="001B15C7" w:rsidRDefault="001B15C7" w:rsidP="001B15C7">
      <w:pPr>
        <w:tabs>
          <w:tab w:val="left" w:pos="709"/>
        </w:tabs>
        <w:spacing w:line="256" w:lineRule="auto"/>
        <w:ind w:firstLine="709"/>
        <w:jc w:val="both"/>
      </w:pPr>
    </w:p>
    <w:p w14:paraId="21F530C8" w14:textId="77777777" w:rsidR="001B15C7" w:rsidRDefault="001B15C7" w:rsidP="001B15C7">
      <w:pPr>
        <w:tabs>
          <w:tab w:val="left" w:pos="709"/>
        </w:tabs>
        <w:spacing w:line="256" w:lineRule="auto"/>
        <w:jc w:val="both"/>
      </w:pPr>
      <w:r>
        <w:t>Direktorė</w:t>
      </w:r>
      <w:r>
        <w:tab/>
      </w:r>
      <w:r>
        <w:tab/>
      </w:r>
      <w:r>
        <w:tab/>
      </w:r>
      <w:r>
        <w:tab/>
      </w:r>
      <w:r>
        <w:tab/>
      </w:r>
      <w:r>
        <w:tab/>
        <w:t xml:space="preserve">Laima </w:t>
      </w:r>
      <w:proofErr w:type="spellStart"/>
      <w:r>
        <w:t>Glaveckienė</w:t>
      </w:r>
      <w:proofErr w:type="spellEnd"/>
    </w:p>
    <w:p w14:paraId="412C77C5" w14:textId="77777777" w:rsidR="004273F6" w:rsidRDefault="004273F6" w:rsidP="004273F6">
      <w:pPr>
        <w:jc w:val="both"/>
      </w:pPr>
    </w:p>
    <w:p w14:paraId="61FBA5CB" w14:textId="77777777" w:rsidR="004273F6" w:rsidRPr="00832CC9" w:rsidRDefault="004273F6" w:rsidP="004273F6">
      <w:pPr>
        <w:jc w:val="center"/>
      </w:pPr>
      <w:r>
        <w:t>_______________________</w:t>
      </w:r>
    </w:p>
    <w:sectPr w:rsidR="004273F6" w:rsidRPr="00832CC9" w:rsidSect="00D57F27">
      <w:headerReference w:type="default" r:id="rId6"/>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160111" w14:textId="77777777" w:rsidR="001D4D63" w:rsidRDefault="001D4D63" w:rsidP="00D57F27">
      <w:r>
        <w:separator/>
      </w:r>
    </w:p>
  </w:endnote>
  <w:endnote w:type="continuationSeparator" w:id="0">
    <w:p w14:paraId="75889C3F" w14:textId="77777777" w:rsidR="001D4D63" w:rsidRDefault="001D4D63"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1445CD" w14:textId="77777777" w:rsidR="001D4D63" w:rsidRDefault="001D4D63" w:rsidP="00D57F27">
      <w:r>
        <w:separator/>
      </w:r>
    </w:p>
  </w:footnote>
  <w:footnote w:type="continuationSeparator" w:id="0">
    <w:p w14:paraId="69C01E73" w14:textId="77777777" w:rsidR="001D4D63" w:rsidRDefault="001D4D63" w:rsidP="00D57F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36835741"/>
      <w:docPartObj>
        <w:docPartGallery w:val="Page Numbers (Top of Page)"/>
        <w:docPartUnique/>
      </w:docPartObj>
    </w:sdtPr>
    <w:sdtEndPr/>
    <w:sdtContent>
      <w:p w14:paraId="4C9FE1CB" w14:textId="77777777" w:rsidR="00D57F27" w:rsidRDefault="00D57F27">
        <w:pPr>
          <w:pStyle w:val="Antrats"/>
          <w:jc w:val="center"/>
        </w:pPr>
        <w:r>
          <w:fldChar w:fldCharType="begin"/>
        </w:r>
        <w:r>
          <w:instrText>PAGE   \* MERGEFORMAT</w:instrText>
        </w:r>
        <w:r>
          <w:fldChar w:fldCharType="separate"/>
        </w:r>
        <w:r w:rsidR="00D42B72">
          <w:rPr>
            <w:noProof/>
          </w:rPr>
          <w:t>2</w:t>
        </w:r>
        <w:r>
          <w:fldChar w:fldCharType="end"/>
        </w:r>
      </w:p>
    </w:sdtContent>
  </w:sdt>
  <w:p w14:paraId="2CA6104C" w14:textId="77777777" w:rsidR="00D57F27" w:rsidRDefault="00D57F27">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495C"/>
    <w:rsid w:val="0006079E"/>
    <w:rsid w:val="001B15C7"/>
    <w:rsid w:val="001D4D63"/>
    <w:rsid w:val="00343D40"/>
    <w:rsid w:val="004273F6"/>
    <w:rsid w:val="004476DD"/>
    <w:rsid w:val="004832C8"/>
    <w:rsid w:val="00553824"/>
    <w:rsid w:val="00597EE8"/>
    <w:rsid w:val="005F495C"/>
    <w:rsid w:val="00832CC9"/>
    <w:rsid w:val="008354D5"/>
    <w:rsid w:val="008E6E82"/>
    <w:rsid w:val="00973B53"/>
    <w:rsid w:val="00996C61"/>
    <w:rsid w:val="00AF7D08"/>
    <w:rsid w:val="00B750B6"/>
    <w:rsid w:val="00C81B7B"/>
    <w:rsid w:val="00CA4D3B"/>
    <w:rsid w:val="00D42B72"/>
    <w:rsid w:val="00D57F27"/>
    <w:rsid w:val="00E33871"/>
    <w:rsid w:val="00E56A73"/>
    <w:rsid w:val="00E70645"/>
    <w:rsid w:val="00EC21AD"/>
    <w:rsid w:val="00F07E95"/>
    <w:rsid w:val="00F72A1E"/>
    <w:rsid w:val="00FB17E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A0B9AF"/>
  <w15:docId w15:val="{6668A399-077B-4D4F-8F9E-B637B2F9A7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table" w:customStyle="1" w:styleId="Style30">
    <w:name w:val="_Style 30"/>
    <w:basedOn w:val="prastojilentel"/>
    <w:rsid w:val="001B15C7"/>
    <w:pPr>
      <w:spacing w:after="0" w:line="240" w:lineRule="auto"/>
    </w:pPr>
    <w:rPr>
      <w:rFonts w:ascii="Times New Roman" w:eastAsia="Times New Roman" w:hAnsi="Times New Roman" w:cs="Times New Roman"/>
      <w:sz w:val="20"/>
      <w:szCs w:val="20"/>
      <w:lang w:eastAsia="lt-LT"/>
    </w:rPr>
    <w:tblPr>
      <w:tblInd w:w="0" w:type="nil"/>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7368</Words>
  <Characters>4200</Characters>
  <Application>Microsoft Office Word</Application>
  <DocSecurity>0</DocSecurity>
  <Lines>35</Lines>
  <Paragraphs>23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Birute Radavičienė</dc:creator>
  <cp:keywords/>
  <dc:description/>
  <cp:lastModifiedBy>Sigita Muravjova</cp:lastModifiedBy>
  <cp:revision>3</cp:revision>
  <dcterms:created xsi:type="dcterms:W3CDTF">2023-05-04T08:21:00Z</dcterms:created>
  <dcterms:modified xsi:type="dcterms:W3CDTF">2023-05-04T08:21:00Z</dcterms:modified>
</cp:coreProperties>
</file>